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417.3228346456694" w:firstLine="0"/>
        <w:rPr>
          <w:rFonts w:ascii="Raleway" w:cs="Raleway" w:eastAsia="Raleway" w:hAnsi="Raleway"/>
          <w:b w:val="1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b w:val="1"/>
          <w:sz w:val="28"/>
          <w:szCs w:val="28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-46176</wp:posOffset>
            </wp:positionH>
            <wp:positionV relativeFrom="page">
              <wp:posOffset>14288</wp:posOffset>
            </wp:positionV>
            <wp:extent cx="7620000" cy="1195388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87998" l="0" r="0" t="92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1953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-180974</wp:posOffset>
                </wp:positionH>
                <wp:positionV relativeFrom="paragraph">
                  <wp:posOffset>1390650</wp:posOffset>
                </wp:positionV>
                <wp:extent cx="6172200" cy="2300288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36000" y="1958200"/>
                          <a:ext cx="7210200" cy="21378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5F5F5">
                            <a:alpha val="9608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-180974</wp:posOffset>
                </wp:positionH>
                <wp:positionV relativeFrom="paragraph">
                  <wp:posOffset>1390650</wp:posOffset>
                </wp:positionV>
                <wp:extent cx="6172200" cy="2300288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0" cy="23002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ind w:left="0" w:firstLine="0"/>
        <w:jc w:val="both"/>
        <w:rPr>
          <w:rFonts w:ascii="Raleway" w:cs="Raleway" w:eastAsia="Raleway" w:hAnsi="Raleway"/>
          <w:b w:val="1"/>
          <w:shd w:fill="f3f3f3" w:val="clear"/>
        </w:rPr>
      </w:pPr>
      <w:r w:rsidDel="00000000" w:rsidR="00000000" w:rsidRPr="00000000">
        <w:rPr>
          <w:rFonts w:ascii="Raleway" w:cs="Raleway" w:eastAsia="Raleway" w:hAnsi="Raleway"/>
          <w:b w:val="1"/>
          <w:shd w:fill="f3f3f3" w:val="clear"/>
          <w:rtl w:val="0"/>
        </w:rPr>
        <w:t xml:space="preserve">POR DENTRO DESTE MODELO</w:t>
      </w:r>
    </w:p>
    <w:p w:rsidR="00000000" w:rsidDel="00000000" w:rsidP="00000000" w:rsidRDefault="00000000" w:rsidRPr="00000000" w14:paraId="00000003">
      <w:pPr>
        <w:ind w:left="0" w:firstLine="0"/>
        <w:jc w:val="both"/>
        <w:rPr>
          <w:rFonts w:ascii="Raleway" w:cs="Raleway" w:eastAsia="Raleway" w:hAnsi="Raleway"/>
          <w:b w:val="1"/>
          <w:shd w:fill="f3f3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jc w:val="both"/>
        <w:rPr>
          <w:rFonts w:ascii="Raleway" w:cs="Raleway" w:eastAsia="Raleway" w:hAnsi="Raleway"/>
          <w:sz w:val="20"/>
          <w:szCs w:val="20"/>
          <w:shd w:fill="f3f3f3" w:val="clear"/>
        </w:rPr>
      </w:pPr>
      <w:r w:rsidDel="00000000" w:rsidR="00000000" w:rsidRPr="00000000">
        <w:rPr>
          <w:rFonts w:ascii="Raleway" w:cs="Raleway" w:eastAsia="Raleway" w:hAnsi="Raleway"/>
          <w:sz w:val="20"/>
          <w:szCs w:val="20"/>
          <w:shd w:fill="f3f3f3" w:val="clear"/>
          <w:rtl w:val="0"/>
        </w:rPr>
        <w:t xml:space="preserve">O modelo de despacho de designação da comissão avaliadora fornece um exemplo de ato normativo que busca garantir a lisura do processo. </w:t>
      </w:r>
    </w:p>
    <w:p w:rsidR="00000000" w:rsidDel="00000000" w:rsidP="00000000" w:rsidRDefault="00000000" w:rsidRPr="00000000" w14:paraId="00000005">
      <w:pPr>
        <w:ind w:left="0" w:firstLine="0"/>
        <w:jc w:val="both"/>
        <w:rPr>
          <w:rFonts w:ascii="Raleway" w:cs="Raleway" w:eastAsia="Raleway" w:hAnsi="Raleway"/>
          <w:sz w:val="20"/>
          <w:szCs w:val="20"/>
          <w:shd w:fill="f3f3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Raleway" w:cs="Raleway" w:eastAsia="Raleway" w:hAnsi="Raleway"/>
          <w:sz w:val="20"/>
          <w:szCs w:val="20"/>
          <w:shd w:fill="f3f3f3" w:val="clear"/>
        </w:rPr>
      </w:pPr>
      <w:r w:rsidDel="00000000" w:rsidR="00000000" w:rsidRPr="00000000">
        <w:rPr>
          <w:rFonts w:ascii="Raleway" w:cs="Raleway" w:eastAsia="Raleway" w:hAnsi="Raleway"/>
          <w:sz w:val="20"/>
          <w:szCs w:val="20"/>
          <w:shd w:fill="f3f3f3" w:val="clear"/>
          <w:rtl w:val="0"/>
        </w:rPr>
        <w:t xml:space="preserve">A autoridade competente para designar a comissão deve ser indicada no edital e não precisa  necessariamente ser a autoridade máxima do seu órgão.</w:t>
      </w:r>
    </w:p>
    <w:p w:rsidR="00000000" w:rsidDel="00000000" w:rsidP="00000000" w:rsidRDefault="00000000" w:rsidRPr="00000000" w14:paraId="00000007">
      <w:pPr>
        <w:jc w:val="both"/>
        <w:rPr>
          <w:rFonts w:ascii="Raleway" w:cs="Raleway" w:eastAsia="Raleway" w:hAnsi="Raleway"/>
          <w:sz w:val="20"/>
          <w:szCs w:val="20"/>
          <w:shd w:fill="f3f3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Raleway" w:cs="Raleway" w:eastAsia="Raleway" w:hAnsi="Raleway"/>
          <w:sz w:val="20"/>
          <w:szCs w:val="20"/>
          <w:shd w:fill="f3f3f3" w:val="clear"/>
        </w:rPr>
      </w:pPr>
      <w:r w:rsidDel="00000000" w:rsidR="00000000" w:rsidRPr="00000000">
        <w:rPr>
          <w:rFonts w:ascii="Raleway" w:cs="Raleway" w:eastAsia="Raleway" w:hAnsi="Raleway"/>
          <w:sz w:val="20"/>
          <w:szCs w:val="20"/>
          <w:shd w:fill="f3f3f3" w:val="clear"/>
          <w:rtl w:val="0"/>
        </w:rPr>
        <w:t xml:space="preserve">Este é um modelo amplo e genérico e pode ser adequado às especificidades de cada competição e cada órgão. Se você já usa ou conhece outros modelos de despacho da sua área ou organização, fique à vontade para substituir a proposta apresentada aqui.</w:t>
      </w:r>
    </w:p>
    <w:p w:rsidR="00000000" w:rsidDel="00000000" w:rsidP="00000000" w:rsidRDefault="00000000" w:rsidRPr="00000000" w14:paraId="00000009">
      <w:pPr>
        <w:ind w:left="0" w:firstLine="0"/>
        <w:jc w:val="both"/>
        <w:rPr>
          <w:rFonts w:ascii="Raleway" w:cs="Raleway" w:eastAsia="Raleway" w:hAnsi="Raleway"/>
          <w:sz w:val="20"/>
          <w:szCs w:val="20"/>
          <w:shd w:fill="f3f3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>
          <w:rFonts w:ascii="Raleway" w:cs="Raleway" w:eastAsia="Raleway" w:hAnsi="Raleway"/>
          <w:color w:val="666666"/>
          <w:shd w:fill="f3f3f3" w:val="clear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Raleway" w:cs="Raleway" w:eastAsia="Raleway" w:hAnsi="Raleway"/>
          <w:color w:val="666666"/>
          <w:shd w:fill="f3f3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Raleway" w:cs="Raleway" w:eastAsia="Raleway" w:hAnsi="Raleway"/>
          <w:color w:val="ff0000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Despacho nº </w:t>
      </w:r>
      <w:r w:rsidDel="00000000" w:rsidR="00000000" w:rsidRPr="00000000">
        <w:rPr>
          <w:rFonts w:ascii="Raleway" w:cs="Raleway" w:eastAsia="Raleway" w:hAnsi="Raleway"/>
          <w:color w:val="ff0000"/>
          <w:rtl w:val="0"/>
        </w:rPr>
        <w:t xml:space="preserve">XX/XXXX</w:t>
      </w:r>
    </w:p>
    <w:p w:rsidR="00000000" w:rsidDel="00000000" w:rsidP="00000000" w:rsidRDefault="00000000" w:rsidRPr="00000000" w14:paraId="0000000E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Raleway" w:cs="Raleway" w:eastAsia="Raleway" w:hAnsi="Raleway"/>
          <w:color w:val="ff0000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De:</w:t>
      </w:r>
      <w:r w:rsidDel="00000000" w:rsidR="00000000" w:rsidRPr="00000000">
        <w:rPr>
          <w:rFonts w:ascii="Raleway" w:cs="Raleway" w:eastAsia="Raleway" w:hAnsi="Raleway"/>
          <w:color w:val="ff0000"/>
          <w:rtl w:val="0"/>
        </w:rPr>
        <w:t xml:space="preserve"> [nome da unidade]</w:t>
      </w:r>
    </w:p>
    <w:p w:rsidR="00000000" w:rsidDel="00000000" w:rsidP="00000000" w:rsidRDefault="00000000" w:rsidRPr="00000000" w14:paraId="00000010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Raleway" w:cs="Raleway" w:eastAsia="Raleway" w:hAnsi="Raleway"/>
          <w:color w:val="ff0000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Processo: </w:t>
      </w:r>
      <w:r w:rsidDel="00000000" w:rsidR="00000000" w:rsidRPr="00000000">
        <w:rPr>
          <w:rFonts w:ascii="Raleway" w:cs="Raleway" w:eastAsia="Raleway" w:hAnsi="Raleway"/>
          <w:color w:val="ff0000"/>
          <w:rtl w:val="0"/>
        </w:rPr>
        <w:t xml:space="preserve">_____________</w:t>
      </w:r>
    </w:p>
    <w:p w:rsidR="00000000" w:rsidDel="00000000" w:rsidP="00000000" w:rsidRDefault="00000000" w:rsidRPr="00000000" w14:paraId="00000012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Assunto: Designa Comissão Avaliadora Técnica do </w:t>
      </w:r>
      <w:r w:rsidDel="00000000" w:rsidR="00000000" w:rsidRPr="00000000">
        <w:rPr>
          <w:rFonts w:ascii="Raleway" w:cs="Raleway" w:eastAsia="Raleway" w:hAnsi="Raleway"/>
          <w:color w:val="ff0000"/>
          <w:rtl w:val="0"/>
        </w:rPr>
        <w:t xml:space="preserve">[nome do desafio de inovação aberta]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.</w:t>
      </w:r>
    </w:p>
    <w:p w:rsidR="00000000" w:rsidDel="00000000" w:rsidP="00000000" w:rsidRDefault="00000000" w:rsidRPr="00000000" w14:paraId="00000014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Em atenção o </w:t>
      </w:r>
      <w:r w:rsidDel="00000000" w:rsidR="00000000" w:rsidRPr="00000000">
        <w:rPr>
          <w:rFonts w:ascii="Raleway" w:cs="Raleway" w:eastAsia="Raleway" w:hAnsi="Raleway"/>
          <w:color w:val="ff0000"/>
          <w:rtl w:val="0"/>
        </w:rPr>
        <w:t xml:space="preserve">cap. X do Edital nº XX/XXXX (SEI nº _____)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, designo como membros da Comissão Avaliadora Técnica do ciclo de inovação aberta </w:t>
      </w:r>
      <w:r w:rsidDel="00000000" w:rsidR="00000000" w:rsidRPr="00000000">
        <w:rPr>
          <w:rFonts w:ascii="Raleway" w:cs="Raleway" w:eastAsia="Raleway" w:hAnsi="Raleway"/>
          <w:color w:val="ff0000"/>
          <w:rtl w:val="0"/>
        </w:rPr>
        <w:t xml:space="preserve">[nome do desafio]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, voltado ao desenvolvimento de soluções inovadoras que contribuam para a resolução de desafios públicos propostos pelo </w:t>
      </w:r>
      <w:r w:rsidDel="00000000" w:rsidR="00000000" w:rsidRPr="00000000">
        <w:rPr>
          <w:rFonts w:ascii="Raleway" w:cs="Raleway" w:eastAsia="Raleway" w:hAnsi="Raleway"/>
          <w:color w:val="ff0000"/>
          <w:rtl w:val="0"/>
        </w:rPr>
        <w:t xml:space="preserve">[das instituições envolvidas]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:</w:t>
      </w:r>
    </w:p>
    <w:p w:rsidR="00000000" w:rsidDel="00000000" w:rsidP="00000000" w:rsidRDefault="00000000" w:rsidRPr="00000000" w14:paraId="00000018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color w:val="ff0000"/>
          <w:rtl w:val="0"/>
        </w:rPr>
        <w:t xml:space="preserve">[Nome do membro da comissão]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, que atuará como Presidente da Comissão Avaliadora;</w:t>
      </w:r>
    </w:p>
    <w:p w:rsidR="00000000" w:rsidDel="00000000" w:rsidP="00000000" w:rsidRDefault="00000000" w:rsidRPr="00000000" w14:paraId="0000001C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color w:val="ff0000"/>
          <w:rtl w:val="0"/>
        </w:rPr>
        <w:t xml:space="preserve">[Nome do membro da comissão]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;</w:t>
      </w:r>
    </w:p>
    <w:p w:rsidR="00000000" w:rsidDel="00000000" w:rsidP="00000000" w:rsidRDefault="00000000" w:rsidRPr="00000000" w14:paraId="0000001E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color w:val="ff0000"/>
          <w:rtl w:val="0"/>
        </w:rPr>
        <w:t xml:space="preserve">[Nome do membro da comissão]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;</w:t>
      </w:r>
    </w:p>
    <w:p w:rsidR="00000000" w:rsidDel="00000000" w:rsidP="00000000" w:rsidRDefault="00000000" w:rsidRPr="00000000" w14:paraId="00000020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color w:val="ff0000"/>
          <w:rtl w:val="0"/>
        </w:rPr>
        <w:t xml:space="preserve">[Nome do membro da comissão]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;</w:t>
      </w:r>
    </w:p>
    <w:p w:rsidR="00000000" w:rsidDel="00000000" w:rsidP="00000000" w:rsidRDefault="00000000" w:rsidRPr="00000000" w14:paraId="00000022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color w:val="ff0000"/>
          <w:rtl w:val="0"/>
        </w:rPr>
        <w:t xml:space="preserve">[Nome do membro da comissão]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; e</w:t>
      </w:r>
    </w:p>
    <w:p w:rsidR="00000000" w:rsidDel="00000000" w:rsidP="00000000" w:rsidRDefault="00000000" w:rsidRPr="00000000" w14:paraId="00000024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color w:val="ff0000"/>
          <w:rtl w:val="0"/>
        </w:rPr>
        <w:t xml:space="preserve">[Nome do membro da comissão]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.</w:t>
      </w:r>
    </w:p>
    <w:p w:rsidR="00000000" w:rsidDel="00000000" w:rsidP="00000000" w:rsidRDefault="00000000" w:rsidRPr="00000000" w14:paraId="00000026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Como responsável pela coordenação dos trabalhos da Comissão Avaliadora, nos termos do disposto no </w:t>
      </w:r>
      <w:r w:rsidDel="00000000" w:rsidR="00000000" w:rsidRPr="00000000">
        <w:rPr>
          <w:rFonts w:ascii="Raleway" w:cs="Raleway" w:eastAsia="Raleway" w:hAnsi="Raleway"/>
          <w:color w:val="ff0000"/>
          <w:rtl w:val="0"/>
        </w:rPr>
        <w:t xml:space="preserve">cap. XX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 do referido Edital, o Presidente coordenará os trabalhos da Comissão e </w:t>
      </w: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não desempenhará o papel de avaliador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.</w:t>
      </w:r>
    </w:p>
    <w:p w:rsidR="00000000" w:rsidDel="00000000" w:rsidP="00000000" w:rsidRDefault="00000000" w:rsidRPr="00000000" w14:paraId="0000002E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Quando finalizada a avaliação, publique-se no </w:t>
      </w:r>
      <w:r w:rsidDel="00000000" w:rsidR="00000000" w:rsidRPr="00000000">
        <w:rPr>
          <w:rFonts w:ascii="Raleway" w:cs="Raleway" w:eastAsia="Raleway" w:hAnsi="Raleway"/>
          <w:color w:val="ff0000"/>
          <w:rtl w:val="0"/>
        </w:rPr>
        <w:t xml:space="preserve">Diário Oficial da União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 o respectivo resultado e os nomes dos membros da Comissão Avaliadora.</w:t>
      </w:r>
    </w:p>
    <w:p w:rsidR="00000000" w:rsidDel="00000000" w:rsidP="00000000" w:rsidRDefault="00000000" w:rsidRPr="00000000" w14:paraId="00000030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 </w:t>
      </w:r>
    </w:p>
    <w:p w:rsidR="00000000" w:rsidDel="00000000" w:rsidP="00000000" w:rsidRDefault="00000000" w:rsidRPr="00000000" w14:paraId="00000032">
      <w:pPr>
        <w:jc w:val="center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NOME DA AUTORIDADE</w:t>
      </w:r>
    </w:p>
    <w:p w:rsidR="00000000" w:rsidDel="00000000" w:rsidP="00000000" w:rsidRDefault="00000000" w:rsidRPr="00000000" w14:paraId="00000036">
      <w:pPr>
        <w:jc w:val="center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Cargo</w:t>
      </w:r>
    </w:p>
    <w:p w:rsidR="00000000" w:rsidDel="00000000" w:rsidP="00000000" w:rsidRDefault="00000000" w:rsidRPr="00000000" w14:paraId="00000037">
      <w:pPr>
        <w:jc w:val="center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Instituição</w:t>
      </w:r>
    </w:p>
    <w:p w:rsidR="00000000" w:rsidDel="00000000" w:rsidP="00000000" w:rsidRDefault="00000000" w:rsidRPr="00000000" w14:paraId="00000038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 </w:t>
      </w:r>
    </w:p>
    <w:p w:rsidR="00000000" w:rsidDel="00000000" w:rsidP="00000000" w:rsidRDefault="00000000" w:rsidRPr="00000000" w14:paraId="00000039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